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CB" w:rsidRDefault="00CF68CB">
      <w:pPr>
        <w:suppressAutoHyphens/>
      </w:pPr>
      <w:bookmarkStart w:id="0" w:name="_GoBack"/>
      <w:bookmarkEnd w:id="0"/>
    </w:p>
    <w:p w:rsidR="00CF68CB" w:rsidRDefault="00F75155">
      <w:pPr>
        <w:suppressAutoHyphens/>
      </w:pPr>
      <w:r>
        <w:t>May 23, 2018</w:t>
      </w:r>
    </w:p>
    <w:p w:rsidR="00CF68CB" w:rsidRDefault="00CF68CB">
      <w:pPr>
        <w:suppressAutoHyphens/>
      </w:pPr>
    </w:p>
    <w:p w:rsidR="00CF68CB" w:rsidRDefault="00F75155">
      <w:pPr>
        <w:suppressAutoHyphens/>
      </w:pPr>
      <w:r>
        <w:t xml:space="preserve">The Honorable Joseph Borelli </w:t>
      </w:r>
    </w:p>
    <w:p w:rsidR="00CF68CB" w:rsidRDefault="00F75155">
      <w:pPr>
        <w:suppressAutoHyphens/>
      </w:pPr>
      <w:r>
        <w:t xml:space="preserve">New York City Councilman, District 51 </w:t>
      </w:r>
    </w:p>
    <w:p w:rsidR="00CF68CB" w:rsidRDefault="00F75155">
      <w:pPr>
        <w:suppressAutoHyphens/>
      </w:pPr>
      <w:r>
        <w:t>250 Broadway, 1551</w:t>
      </w:r>
    </w:p>
    <w:p w:rsidR="00CF68CB" w:rsidRDefault="00F75155">
      <w:pPr>
        <w:suppressAutoHyphens/>
      </w:pPr>
      <w:r>
        <w:t>New York, NY 10007</w:t>
      </w:r>
    </w:p>
    <w:p w:rsidR="00CF68CB" w:rsidRDefault="00CF68CB">
      <w:pPr>
        <w:suppressAutoHyphens/>
      </w:pPr>
    </w:p>
    <w:p w:rsidR="00CF68CB" w:rsidRDefault="00F75155">
      <w:pPr>
        <w:suppressAutoHyphens/>
      </w:pPr>
      <w:r>
        <w:t xml:space="preserve">Dear Councilman Borelli, </w:t>
      </w:r>
    </w:p>
    <w:p w:rsidR="00CF68CB" w:rsidRDefault="00CF68CB">
      <w:pPr>
        <w:suppressAutoHyphens/>
      </w:pPr>
    </w:p>
    <w:p w:rsidR="00CF68CB" w:rsidRDefault="00F75155">
      <w:pPr>
        <w:suppressAutoHyphens/>
      </w:pPr>
      <w:r>
        <w:rPr>
          <w:rStyle w:val="PageNumber"/>
          <w:b/>
          <w:bCs/>
        </w:rPr>
        <w:t>I write on behalf of Americans for Tax Reform (ATR) in strong support of your proposal, Intro 0823-2018</w:t>
      </w:r>
      <w:r>
        <w:t xml:space="preserve">, which would allow restaurants in New York City to reveal to their patrons the costs imposed on them by government through taxes. </w:t>
      </w:r>
    </w:p>
    <w:p w:rsidR="00CF68CB" w:rsidRDefault="00CF68CB">
      <w:pPr>
        <w:suppressAutoHyphens/>
      </w:pPr>
    </w:p>
    <w:p w:rsidR="00CF68CB" w:rsidRDefault="00F75155">
      <w:pPr>
        <w:suppressAutoHyphens/>
      </w:pPr>
      <w:r>
        <w:t>This is a commonsense measure that allows businesses to clearly communicate what drives the prices they must charge consume</w:t>
      </w:r>
      <w:r>
        <w:t xml:space="preserve">rs - rather than being forced to hide costs that are driven up by government in the prices of their products. </w:t>
      </w:r>
    </w:p>
    <w:p w:rsidR="00CF68CB" w:rsidRDefault="00CF68CB">
      <w:pPr>
        <w:suppressAutoHyphens/>
      </w:pPr>
    </w:p>
    <w:p w:rsidR="00CF68CB" w:rsidRDefault="00F75155">
      <w:pPr>
        <w:suppressAutoHyphens/>
      </w:pPr>
      <w:r>
        <w:t>The result would be more informed consumers, and citizens, who will have a better understanding of where their hard-earned money is going when t</w:t>
      </w:r>
      <w:r>
        <w:t xml:space="preserve">hey go out to enjoy New York City’s vibrant restaurant scene. </w:t>
      </w:r>
    </w:p>
    <w:p w:rsidR="00CF68CB" w:rsidRDefault="00CF68CB">
      <w:pPr>
        <w:suppressAutoHyphens/>
      </w:pPr>
    </w:p>
    <w:p w:rsidR="00CF68CB" w:rsidRDefault="00F75155">
      <w:pPr>
        <w:suppressAutoHyphens/>
      </w:pPr>
      <w:r>
        <w:t>Restaurants in New York City face some of the highest taxes in the nation, and now are being squeezed by a dangerous, experimental $15 minimum wage. Jobs are at risk. Media reports indicate re</w:t>
      </w:r>
      <w:r>
        <w:t>staurants are already being negatively impacted by the rising minimum wage, which still has yet to hit the final $15-per-hour mark. These city policies, and more, drive up the operating costs of restaurants and prices for consumers. Businesses should be em</w:t>
      </w:r>
      <w:r>
        <w:t xml:space="preserve">powered to share these facts with their customers. </w:t>
      </w:r>
    </w:p>
    <w:p w:rsidR="00CF68CB" w:rsidRDefault="00CF68CB">
      <w:pPr>
        <w:suppressAutoHyphens/>
      </w:pPr>
    </w:p>
    <w:p w:rsidR="00CF68CB" w:rsidRDefault="00F75155">
      <w:pPr>
        <w:suppressAutoHyphens/>
      </w:pPr>
      <w:r>
        <w:t xml:space="preserve">We applaud Council Members </w:t>
      </w:r>
      <w:proofErr w:type="spellStart"/>
      <w:r>
        <w:t>Cumbo</w:t>
      </w:r>
      <w:proofErr w:type="spellEnd"/>
      <w:r>
        <w:t xml:space="preserve"> and Powers for co-sponsoring this legislation. We urge all council members to support the restaurants in their districts, their employees, and customers by backing this p</w:t>
      </w:r>
      <w:r>
        <w:t xml:space="preserve">roposal. </w:t>
      </w:r>
    </w:p>
    <w:p w:rsidR="00CF68CB" w:rsidRDefault="00CF68CB">
      <w:pPr>
        <w:suppressAutoHyphens/>
      </w:pPr>
    </w:p>
    <w:p w:rsidR="00CF68CB" w:rsidRDefault="00F75155">
      <w:pPr>
        <w:suppressAutoHyphens/>
      </w:pPr>
      <w:r>
        <w:t xml:space="preserve">If you have any questions, please contact ATR State Projects Director Doug Kellogg at </w:t>
      </w:r>
      <w:hyperlink r:id="rId6" w:history="1">
        <w:r>
          <w:rPr>
            <w:rStyle w:val="Hyperlink0"/>
          </w:rPr>
          <w:t>dkellogg@atr.org</w:t>
        </w:r>
      </w:hyperlink>
      <w:r>
        <w:t>.</w:t>
      </w:r>
    </w:p>
    <w:p w:rsidR="00CF68CB" w:rsidRDefault="00CF68CB">
      <w:pPr>
        <w:suppressAutoHyphens/>
      </w:pPr>
    </w:p>
    <w:p w:rsidR="00CF68CB" w:rsidRDefault="00CF68CB">
      <w:pPr>
        <w:suppressAutoHyphens/>
      </w:pPr>
    </w:p>
    <w:p w:rsidR="00CF68CB" w:rsidRDefault="00CF68CB">
      <w:pPr>
        <w:suppressAutoHyphens/>
      </w:pPr>
    </w:p>
    <w:p w:rsidR="00CF68CB" w:rsidRDefault="00F75155">
      <w:pPr>
        <w:suppressAutoHyphens/>
      </w:pPr>
      <w:r>
        <w:rPr>
          <w:lang w:val="nl-NL"/>
        </w:rPr>
        <w:t xml:space="preserve">Onward, </w:t>
      </w:r>
      <w:r>
        <w:br/>
      </w:r>
    </w:p>
    <w:p w:rsidR="00CF68CB" w:rsidRDefault="00F75155">
      <w:pPr>
        <w:suppressAutoHyphens/>
      </w:pPr>
      <w:r>
        <w:rPr>
          <w:rStyle w:val="PageNumber"/>
          <w:rFonts w:ascii="Garamond" w:eastAsia="Garamond" w:hAnsi="Garamond" w:cs="Garamond"/>
          <w:noProof/>
        </w:rPr>
        <w:drawing>
          <wp:inline distT="0" distB="0" distL="0" distR="0">
            <wp:extent cx="1295400" cy="33337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33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br/>
      </w:r>
      <w:r>
        <w:rPr>
          <w:lang w:val="pt-PT"/>
        </w:rPr>
        <w:t xml:space="preserve">Grover Norquist </w:t>
      </w:r>
    </w:p>
    <w:p w:rsidR="00CF68CB" w:rsidRDefault="00F75155">
      <w:pPr>
        <w:suppressAutoHyphens/>
      </w:pPr>
      <w:r>
        <w:t>President</w:t>
      </w:r>
    </w:p>
    <w:p w:rsidR="00CF68CB" w:rsidRDefault="00F75155">
      <w:pPr>
        <w:suppressAutoHyphens/>
      </w:pPr>
      <w:r>
        <w:t>Americans for Tax Reform</w:t>
      </w:r>
    </w:p>
    <w:sectPr w:rsidR="00CF68CB">
      <w:headerReference w:type="default" r:id="rId8"/>
      <w:headerReference w:type="first" r:id="rId9"/>
      <w:pgSz w:w="12240" w:h="15840"/>
      <w:pgMar w:top="1260" w:right="1260" w:bottom="585" w:left="2160" w:header="720" w:footer="7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5155">
      <w:r>
        <w:separator/>
      </w:r>
    </w:p>
  </w:endnote>
  <w:endnote w:type="continuationSeparator" w:id="0">
    <w:p w:rsidR="00000000" w:rsidRDefault="00F7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5155">
      <w:r>
        <w:separator/>
      </w:r>
    </w:p>
  </w:footnote>
  <w:footnote w:type="continuationSeparator" w:id="0">
    <w:p w:rsidR="00000000" w:rsidRDefault="00F7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CB" w:rsidRDefault="00F75155">
    <w:pPr>
      <w:pStyle w:val="Header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1371600" cy="314325"/>
          <wp:effectExtent l="0" t="0" r="0" b="0"/>
          <wp:wrapNone/>
          <wp:docPr id="1073741825" name="officeArt object" descr="ATR-AfTR_only-l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TR-AfTR_only-l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14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rPr>
        <w:rStyle w:val="PageNumber"/>
        <w:rFonts w:ascii="Garamond" w:hAnsi="Garamond"/>
        <w:i/>
        <w:iCs/>
      </w:rPr>
      <w:tab/>
      <w:t xml:space="preserve">Page </w:t>
    </w:r>
    <w:r>
      <w:rPr>
        <w:rStyle w:val="PageNumber"/>
        <w:rFonts w:ascii="Garamond" w:eastAsia="Garamond" w:hAnsi="Garamond" w:cs="Garamond"/>
        <w:i/>
        <w:iCs/>
      </w:rPr>
      <w:fldChar w:fldCharType="begin"/>
    </w:r>
    <w:r>
      <w:rPr>
        <w:rStyle w:val="PageNumber"/>
        <w:rFonts w:ascii="Garamond" w:eastAsia="Garamond" w:hAnsi="Garamond" w:cs="Garamond"/>
        <w:i/>
        <w:iCs/>
      </w:rPr>
      <w:instrText xml:space="preserve"> PAGE </w:instrText>
    </w:r>
    <w:r>
      <w:rPr>
        <w:rStyle w:val="PageNumber"/>
        <w:rFonts w:ascii="Garamond" w:eastAsia="Garamond" w:hAnsi="Garamond" w:cs="Garamond"/>
        <w:i/>
        <w:iCs/>
      </w:rPr>
      <w:fldChar w:fldCharType="end"/>
    </w:r>
    <w:r>
      <w:rPr>
        <w:rStyle w:val="PageNumber"/>
        <w:rFonts w:ascii="Garamond" w:hAnsi="Garamond"/>
        <w:i/>
        <w:iCs/>
      </w:rPr>
      <w:t xml:space="preserve"> of </w:t>
    </w:r>
    <w:r>
      <w:rPr>
        <w:rStyle w:val="PageNumber"/>
        <w:rFonts w:ascii="Garamond" w:eastAsia="Garamond" w:hAnsi="Garamond" w:cs="Garamond"/>
        <w:i/>
        <w:iCs/>
      </w:rPr>
      <w:fldChar w:fldCharType="begin"/>
    </w:r>
    <w:r>
      <w:rPr>
        <w:rStyle w:val="PageNumber"/>
        <w:rFonts w:ascii="Garamond" w:eastAsia="Garamond" w:hAnsi="Garamond" w:cs="Garamond"/>
        <w:i/>
        <w:iCs/>
      </w:rPr>
      <w:instrText xml:space="preserve"> NUMPAGES </w:instrText>
    </w:r>
    <w:r>
      <w:rPr>
        <w:rStyle w:val="PageNumber"/>
        <w:rFonts w:ascii="Garamond" w:eastAsia="Garamond" w:hAnsi="Garamond" w:cs="Garamond"/>
        <w:i/>
        <w:i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8CB" w:rsidRDefault="00F7515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86993</wp:posOffset>
          </wp:positionH>
          <wp:positionV relativeFrom="page">
            <wp:posOffset>153035</wp:posOffset>
          </wp:positionV>
          <wp:extent cx="7571107" cy="9805035"/>
          <wp:effectExtent l="0" t="0" r="0" b="0"/>
          <wp:wrapNone/>
          <wp:docPr id="1073741826" name="officeArt object" descr="AT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AT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7" cy="9805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CB"/>
    <w:rsid w:val="00CF68CB"/>
    <w:rsid w:val="00F7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0405F-1D02-4AF0-A2B6-E690F916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Goudy Old Style" w:eastAsia="Goudy Old Style" w:hAnsi="Goudy Old Style" w:cs="Goudy Old Style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Goudy Old Style" w:eastAsia="Goudy Old Style" w:hAnsi="Goudy Old Style" w:cs="Goudy Old Style"/>
      <w:color w:val="000000"/>
      <w:sz w:val="24"/>
      <w:szCs w:val="24"/>
      <w:u w:color="000000"/>
    </w:rPr>
  </w:style>
  <w:style w:type="character" w:styleId="PageNumber">
    <w:name w:val="page number"/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ellogg@at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Lambermont</dc:creator>
  <cp:lastModifiedBy>Paige Lambermont</cp:lastModifiedBy>
  <cp:revision>2</cp:revision>
  <dcterms:created xsi:type="dcterms:W3CDTF">2018-05-23T21:24:00Z</dcterms:created>
  <dcterms:modified xsi:type="dcterms:W3CDTF">2018-05-23T21:24:00Z</dcterms:modified>
</cp:coreProperties>
</file>